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DCB1B" w14:textId="77777777" w:rsidR="00051EBC" w:rsidRPr="00D234CD" w:rsidRDefault="00051EBC" w:rsidP="000812FA">
      <w:pPr>
        <w:spacing w:before="120" w:after="120"/>
        <w:jc w:val="center"/>
        <w:rPr>
          <w:rFonts w:ascii="Times New Roman" w:hAnsi="Times New Roman"/>
          <w:shd w:val="clear" w:color="auto" w:fill="FFFFFF"/>
        </w:rPr>
      </w:pPr>
    </w:p>
    <w:p w14:paraId="5AA58CD2" w14:textId="126ABBE0" w:rsidR="00051EBC" w:rsidRPr="00D234CD" w:rsidRDefault="00051EBC" w:rsidP="000812FA">
      <w:pPr>
        <w:pStyle w:val="TYTUAKTUprzedmiotregulacjiustawylubrozporzdzenia"/>
        <w:spacing w:before="0" w:after="0"/>
        <w:rPr>
          <w:rFonts w:ascii="Times New Roman" w:hAnsi="Times New Roman" w:cs="Times New Roman"/>
          <w:sz w:val="22"/>
          <w:szCs w:val="22"/>
          <w:u w:val="single"/>
        </w:rPr>
      </w:pPr>
      <w:r w:rsidRPr="00D234CD">
        <w:rPr>
          <w:rFonts w:ascii="Times New Roman" w:hAnsi="Times New Roman" w:cs="Times New Roman"/>
          <w:sz w:val="22"/>
          <w:szCs w:val="22"/>
          <w:u w:val="single"/>
        </w:rPr>
        <w:t>Raport z konsultacji publicznych i opiniowania</w:t>
      </w:r>
    </w:p>
    <w:p w14:paraId="26DAD6AF" w14:textId="7E30FD1D" w:rsidR="00F23C4C" w:rsidRDefault="00051EBC" w:rsidP="000812FA">
      <w:pPr>
        <w:pStyle w:val="TYTUAKTUprzedmiotregulacjiustawylubrozporzdzenia"/>
        <w:spacing w:before="0" w:after="0"/>
        <w:rPr>
          <w:rFonts w:ascii="Times New Roman" w:hAnsi="Times New Roman" w:cs="Times New Roman"/>
          <w:sz w:val="22"/>
          <w:szCs w:val="22"/>
          <w:u w:val="single"/>
        </w:rPr>
      </w:pPr>
      <w:r w:rsidRPr="00D234CD">
        <w:rPr>
          <w:rFonts w:ascii="Times New Roman" w:hAnsi="Times New Roman" w:cs="Times New Roman"/>
          <w:sz w:val="22"/>
          <w:szCs w:val="22"/>
          <w:u w:val="single"/>
        </w:rPr>
        <w:t xml:space="preserve">projektu rozporządzenia Ministra Sprawiedliwości </w:t>
      </w:r>
      <w:r w:rsidR="00F23C4C">
        <w:rPr>
          <w:rFonts w:ascii="Times New Roman" w:hAnsi="Times New Roman" w:cs="Times New Roman"/>
          <w:sz w:val="22"/>
          <w:szCs w:val="22"/>
          <w:u w:val="single"/>
        </w:rPr>
        <w:t>w sprawie trybu zakładania i udostępniania konta w systemie teleinformatycznym obsługującym postępowanie egzekucyjne i zabezpieczające prowadzone przez komorników</w:t>
      </w:r>
      <w:r w:rsidR="00657F90">
        <w:rPr>
          <w:rFonts w:ascii="Times New Roman" w:hAnsi="Times New Roman" w:cs="Times New Roman"/>
          <w:sz w:val="22"/>
          <w:szCs w:val="22"/>
          <w:u w:val="single"/>
        </w:rPr>
        <w:t>, nr w wykazie A 429</w:t>
      </w:r>
    </w:p>
    <w:p w14:paraId="7CA0D2D6" w14:textId="77777777" w:rsidR="00F23C4C" w:rsidRDefault="00F23C4C" w:rsidP="000812FA">
      <w:pPr>
        <w:pStyle w:val="TYTUAKTUprzedmiotregulacjiustawylubrozporzdzenia"/>
        <w:spacing w:before="0" w:after="0"/>
        <w:rPr>
          <w:rFonts w:ascii="Times New Roman" w:hAnsi="Times New Roman" w:cs="Times New Roman"/>
          <w:sz w:val="22"/>
          <w:szCs w:val="22"/>
          <w:u w:val="single"/>
        </w:rPr>
      </w:pPr>
    </w:p>
    <w:p w14:paraId="6811825C" w14:textId="77777777" w:rsidR="00051EBC" w:rsidRPr="00D234CD" w:rsidRDefault="00051EBC" w:rsidP="00051EB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lang w:eastAsia="pl-PL"/>
        </w:rPr>
      </w:pPr>
    </w:p>
    <w:p w14:paraId="2F4666FB" w14:textId="04F3D6FE" w:rsidR="00F23C4C" w:rsidRPr="00F23C4C" w:rsidRDefault="00051EBC" w:rsidP="00ED3EE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lang w:eastAsia="pl-PL"/>
        </w:rPr>
      </w:pPr>
      <w:r w:rsidRPr="00D234CD">
        <w:rPr>
          <w:rFonts w:ascii="Times New Roman" w:hAnsi="Times New Roman"/>
          <w:lang w:eastAsia="pl-PL"/>
        </w:rPr>
        <w:t>Projekt został przekazany do konsultacji publicznych</w:t>
      </w:r>
      <w:r w:rsidR="00446D8E" w:rsidRPr="00D234CD">
        <w:rPr>
          <w:rFonts w:ascii="Times New Roman" w:hAnsi="Times New Roman"/>
          <w:lang w:eastAsia="pl-PL"/>
        </w:rPr>
        <w:t>:</w:t>
      </w:r>
      <w:r w:rsidR="00ED3EE0">
        <w:rPr>
          <w:rFonts w:ascii="Times New Roman" w:hAnsi="Times New Roman"/>
          <w:lang w:eastAsia="pl-PL"/>
        </w:rPr>
        <w:t xml:space="preserve"> </w:t>
      </w:r>
      <w:r w:rsidR="00F23C4C" w:rsidRPr="00F23C4C">
        <w:rPr>
          <w:rFonts w:ascii="Times New Roman" w:hAnsi="Times New Roman"/>
          <w:lang w:eastAsia="pl-PL"/>
        </w:rPr>
        <w:t>Naczeln</w:t>
      </w:r>
      <w:r w:rsidR="00B55C17">
        <w:rPr>
          <w:rFonts w:ascii="Times New Roman" w:hAnsi="Times New Roman"/>
          <w:lang w:eastAsia="pl-PL"/>
        </w:rPr>
        <w:t>ej</w:t>
      </w:r>
      <w:r w:rsidR="00F23C4C" w:rsidRPr="00F23C4C">
        <w:rPr>
          <w:rFonts w:ascii="Times New Roman" w:hAnsi="Times New Roman"/>
          <w:lang w:eastAsia="pl-PL"/>
        </w:rPr>
        <w:t xml:space="preserve"> Rad</w:t>
      </w:r>
      <w:r w:rsidR="00B55C17">
        <w:rPr>
          <w:rFonts w:ascii="Times New Roman" w:hAnsi="Times New Roman"/>
          <w:lang w:eastAsia="pl-PL"/>
        </w:rPr>
        <w:t>zie</w:t>
      </w:r>
      <w:r w:rsidR="00F23C4C" w:rsidRPr="00F23C4C">
        <w:rPr>
          <w:rFonts w:ascii="Times New Roman" w:hAnsi="Times New Roman"/>
          <w:lang w:eastAsia="pl-PL"/>
        </w:rPr>
        <w:t xml:space="preserve"> Adwokack</w:t>
      </w:r>
      <w:r w:rsidR="00B55C17">
        <w:rPr>
          <w:rFonts w:ascii="Times New Roman" w:hAnsi="Times New Roman"/>
          <w:lang w:eastAsia="pl-PL"/>
        </w:rPr>
        <w:t>iej</w:t>
      </w:r>
      <w:r w:rsidR="00F23C4C" w:rsidRPr="00F23C4C">
        <w:rPr>
          <w:rFonts w:ascii="Times New Roman" w:hAnsi="Times New Roman"/>
          <w:lang w:eastAsia="pl-PL"/>
        </w:rPr>
        <w:t>,</w:t>
      </w:r>
      <w:r w:rsidR="00B55C17">
        <w:rPr>
          <w:rFonts w:ascii="Times New Roman" w:hAnsi="Times New Roman"/>
          <w:lang w:eastAsia="pl-PL"/>
        </w:rPr>
        <w:t xml:space="preserve"> </w:t>
      </w:r>
      <w:r w:rsidR="00F23C4C" w:rsidRPr="00F23C4C">
        <w:rPr>
          <w:rFonts w:ascii="Times New Roman" w:hAnsi="Times New Roman"/>
          <w:lang w:eastAsia="pl-PL"/>
        </w:rPr>
        <w:t>Krajow</w:t>
      </w:r>
      <w:r w:rsidR="00B55C17">
        <w:rPr>
          <w:rFonts w:ascii="Times New Roman" w:hAnsi="Times New Roman"/>
          <w:lang w:eastAsia="pl-PL"/>
        </w:rPr>
        <w:t>ej</w:t>
      </w:r>
      <w:r w:rsidR="00F23C4C" w:rsidRPr="00F23C4C">
        <w:rPr>
          <w:rFonts w:ascii="Times New Roman" w:hAnsi="Times New Roman"/>
          <w:lang w:eastAsia="pl-PL"/>
        </w:rPr>
        <w:t xml:space="preserve"> Izb</w:t>
      </w:r>
      <w:r w:rsidR="00B55C17">
        <w:rPr>
          <w:rFonts w:ascii="Times New Roman" w:hAnsi="Times New Roman"/>
          <w:lang w:eastAsia="pl-PL"/>
        </w:rPr>
        <w:t>ie</w:t>
      </w:r>
      <w:r w:rsidR="00F23C4C" w:rsidRPr="00F23C4C">
        <w:rPr>
          <w:rFonts w:ascii="Times New Roman" w:hAnsi="Times New Roman"/>
          <w:lang w:eastAsia="pl-PL"/>
        </w:rPr>
        <w:t xml:space="preserve"> Radców Prawnych,</w:t>
      </w:r>
      <w:r w:rsidR="00B55C17">
        <w:rPr>
          <w:rFonts w:ascii="Times New Roman" w:hAnsi="Times New Roman"/>
          <w:lang w:eastAsia="pl-PL"/>
        </w:rPr>
        <w:t xml:space="preserve"> </w:t>
      </w:r>
      <w:r w:rsidR="00F23C4C" w:rsidRPr="00F23C4C">
        <w:rPr>
          <w:rFonts w:ascii="Times New Roman" w:hAnsi="Times New Roman"/>
          <w:lang w:eastAsia="pl-PL"/>
        </w:rPr>
        <w:t>Krajow</w:t>
      </w:r>
      <w:r w:rsidR="00B55C17">
        <w:rPr>
          <w:rFonts w:ascii="Times New Roman" w:hAnsi="Times New Roman"/>
          <w:lang w:eastAsia="pl-PL"/>
        </w:rPr>
        <w:t>ej</w:t>
      </w:r>
      <w:r w:rsidR="00F23C4C" w:rsidRPr="00F23C4C">
        <w:rPr>
          <w:rFonts w:ascii="Times New Roman" w:hAnsi="Times New Roman"/>
          <w:lang w:eastAsia="pl-PL"/>
        </w:rPr>
        <w:t xml:space="preserve"> Rad</w:t>
      </w:r>
      <w:r w:rsidR="00B55C17">
        <w:rPr>
          <w:rFonts w:ascii="Times New Roman" w:hAnsi="Times New Roman"/>
          <w:lang w:eastAsia="pl-PL"/>
        </w:rPr>
        <w:t>zie</w:t>
      </w:r>
      <w:r w:rsidR="00F23C4C" w:rsidRPr="00F23C4C">
        <w:rPr>
          <w:rFonts w:ascii="Times New Roman" w:hAnsi="Times New Roman"/>
          <w:lang w:eastAsia="pl-PL"/>
        </w:rPr>
        <w:t xml:space="preserve"> Notarialna,</w:t>
      </w:r>
      <w:r w:rsidR="00B55C17">
        <w:rPr>
          <w:rFonts w:ascii="Times New Roman" w:hAnsi="Times New Roman"/>
          <w:lang w:eastAsia="pl-PL"/>
        </w:rPr>
        <w:t xml:space="preserve"> </w:t>
      </w:r>
      <w:r w:rsidR="00F23C4C" w:rsidRPr="00F23C4C">
        <w:rPr>
          <w:rFonts w:ascii="Times New Roman" w:hAnsi="Times New Roman"/>
          <w:lang w:eastAsia="pl-PL"/>
        </w:rPr>
        <w:t>Instytut</w:t>
      </w:r>
      <w:r w:rsidR="00B55C17">
        <w:rPr>
          <w:rFonts w:ascii="Times New Roman" w:hAnsi="Times New Roman"/>
          <w:lang w:eastAsia="pl-PL"/>
        </w:rPr>
        <w:t xml:space="preserve">owi </w:t>
      </w:r>
      <w:r w:rsidR="00F23C4C" w:rsidRPr="00F23C4C">
        <w:rPr>
          <w:rFonts w:ascii="Times New Roman" w:hAnsi="Times New Roman"/>
          <w:lang w:eastAsia="pl-PL"/>
        </w:rPr>
        <w:t>Wymiaru Sprawiedliwości,</w:t>
      </w:r>
      <w:r w:rsidR="00B55C17">
        <w:rPr>
          <w:rFonts w:ascii="Times New Roman" w:hAnsi="Times New Roman"/>
          <w:lang w:eastAsia="pl-PL"/>
        </w:rPr>
        <w:t xml:space="preserve"> </w:t>
      </w:r>
      <w:r w:rsidR="00F23C4C" w:rsidRPr="00F23C4C">
        <w:rPr>
          <w:rFonts w:ascii="Times New Roman" w:hAnsi="Times New Roman"/>
          <w:lang w:eastAsia="pl-PL"/>
        </w:rPr>
        <w:t>Krajow</w:t>
      </w:r>
      <w:r w:rsidR="00B55C17">
        <w:rPr>
          <w:rFonts w:ascii="Times New Roman" w:hAnsi="Times New Roman"/>
          <w:lang w:eastAsia="pl-PL"/>
        </w:rPr>
        <w:t>ej</w:t>
      </w:r>
      <w:r w:rsidR="00F23C4C" w:rsidRPr="00F23C4C">
        <w:rPr>
          <w:rFonts w:ascii="Times New Roman" w:hAnsi="Times New Roman"/>
          <w:lang w:eastAsia="pl-PL"/>
        </w:rPr>
        <w:t xml:space="preserve"> Szko</w:t>
      </w:r>
      <w:r w:rsidR="00B55C17">
        <w:rPr>
          <w:rFonts w:ascii="Times New Roman" w:hAnsi="Times New Roman"/>
          <w:lang w:eastAsia="pl-PL"/>
        </w:rPr>
        <w:t>le</w:t>
      </w:r>
      <w:r w:rsidR="00F23C4C" w:rsidRPr="00F23C4C">
        <w:rPr>
          <w:rFonts w:ascii="Times New Roman" w:hAnsi="Times New Roman"/>
          <w:lang w:eastAsia="pl-PL"/>
        </w:rPr>
        <w:t xml:space="preserve"> Sądownictwa i Prokuratury, Rad</w:t>
      </w:r>
      <w:r w:rsidR="00B55C17">
        <w:rPr>
          <w:rFonts w:ascii="Times New Roman" w:hAnsi="Times New Roman"/>
          <w:lang w:eastAsia="pl-PL"/>
        </w:rPr>
        <w:t>zie</w:t>
      </w:r>
      <w:r w:rsidR="00F23C4C" w:rsidRPr="00F23C4C">
        <w:rPr>
          <w:rFonts w:ascii="Times New Roman" w:hAnsi="Times New Roman"/>
          <w:lang w:eastAsia="pl-PL"/>
        </w:rPr>
        <w:t xml:space="preserve"> Dialogu Społecznego, Krajow</w:t>
      </w:r>
      <w:r w:rsidR="00B55C17">
        <w:rPr>
          <w:rFonts w:ascii="Times New Roman" w:hAnsi="Times New Roman"/>
          <w:lang w:eastAsia="pl-PL"/>
        </w:rPr>
        <w:t>ej</w:t>
      </w:r>
      <w:r w:rsidR="00F23C4C" w:rsidRPr="00F23C4C">
        <w:rPr>
          <w:rFonts w:ascii="Times New Roman" w:hAnsi="Times New Roman"/>
          <w:lang w:eastAsia="pl-PL"/>
        </w:rPr>
        <w:t xml:space="preserve"> Izb</w:t>
      </w:r>
      <w:r w:rsidR="00B55C17">
        <w:rPr>
          <w:rFonts w:ascii="Times New Roman" w:hAnsi="Times New Roman"/>
          <w:lang w:eastAsia="pl-PL"/>
        </w:rPr>
        <w:t>ie</w:t>
      </w:r>
      <w:r w:rsidR="00F23C4C" w:rsidRPr="00F23C4C">
        <w:rPr>
          <w:rFonts w:ascii="Times New Roman" w:hAnsi="Times New Roman"/>
          <w:lang w:eastAsia="pl-PL"/>
        </w:rPr>
        <w:t xml:space="preserve"> Gospodarcz</w:t>
      </w:r>
      <w:r w:rsidR="00B55C17">
        <w:rPr>
          <w:rFonts w:ascii="Times New Roman" w:hAnsi="Times New Roman"/>
          <w:lang w:eastAsia="pl-PL"/>
        </w:rPr>
        <w:t xml:space="preserve">ej, </w:t>
      </w:r>
      <w:r w:rsidR="00F23C4C" w:rsidRPr="00F23C4C">
        <w:rPr>
          <w:rFonts w:ascii="Times New Roman" w:hAnsi="Times New Roman"/>
          <w:lang w:eastAsia="pl-PL"/>
        </w:rPr>
        <w:t>Stowarzyszeni</w:t>
      </w:r>
      <w:r w:rsidR="00B55C17">
        <w:rPr>
          <w:rFonts w:ascii="Times New Roman" w:hAnsi="Times New Roman"/>
          <w:lang w:eastAsia="pl-PL"/>
        </w:rPr>
        <w:t>u</w:t>
      </w:r>
      <w:r w:rsidR="00F23C4C" w:rsidRPr="00F23C4C">
        <w:rPr>
          <w:rFonts w:ascii="Times New Roman" w:hAnsi="Times New Roman"/>
          <w:lang w:eastAsia="pl-PL"/>
        </w:rPr>
        <w:t xml:space="preserve"> Sędziów Polskich „</w:t>
      </w:r>
      <w:proofErr w:type="spellStart"/>
      <w:r w:rsidR="00F23C4C" w:rsidRPr="00F23C4C">
        <w:rPr>
          <w:rFonts w:ascii="Times New Roman" w:hAnsi="Times New Roman"/>
          <w:lang w:eastAsia="pl-PL"/>
        </w:rPr>
        <w:t>Iustitia</w:t>
      </w:r>
      <w:proofErr w:type="spellEnd"/>
      <w:r w:rsidR="00F23C4C" w:rsidRPr="00F23C4C">
        <w:rPr>
          <w:rFonts w:ascii="Times New Roman" w:hAnsi="Times New Roman"/>
          <w:lang w:eastAsia="pl-PL"/>
        </w:rPr>
        <w:t>”,</w:t>
      </w:r>
      <w:r w:rsidR="00B55C17">
        <w:rPr>
          <w:rFonts w:ascii="Times New Roman" w:hAnsi="Times New Roman"/>
          <w:lang w:eastAsia="pl-PL"/>
        </w:rPr>
        <w:t xml:space="preserve"> </w:t>
      </w:r>
      <w:r w:rsidR="00F23C4C" w:rsidRPr="00F23C4C">
        <w:rPr>
          <w:rFonts w:ascii="Times New Roman" w:hAnsi="Times New Roman"/>
          <w:lang w:eastAsia="pl-PL"/>
        </w:rPr>
        <w:t>Stowarzyszeni</w:t>
      </w:r>
      <w:r w:rsidR="00B55C17">
        <w:rPr>
          <w:rFonts w:ascii="Times New Roman" w:hAnsi="Times New Roman"/>
          <w:lang w:eastAsia="pl-PL"/>
        </w:rPr>
        <w:t>u</w:t>
      </w:r>
      <w:r w:rsidR="00F23C4C" w:rsidRPr="00F23C4C">
        <w:rPr>
          <w:rFonts w:ascii="Times New Roman" w:hAnsi="Times New Roman"/>
          <w:lang w:eastAsia="pl-PL"/>
        </w:rPr>
        <w:t xml:space="preserve"> Sędziów „</w:t>
      </w:r>
      <w:proofErr w:type="spellStart"/>
      <w:r w:rsidR="00F23C4C" w:rsidRPr="00F23C4C">
        <w:rPr>
          <w:rFonts w:ascii="Times New Roman" w:hAnsi="Times New Roman"/>
          <w:lang w:eastAsia="pl-PL"/>
        </w:rPr>
        <w:t>Themis</w:t>
      </w:r>
      <w:proofErr w:type="spellEnd"/>
      <w:r w:rsidR="00F23C4C" w:rsidRPr="00F23C4C">
        <w:rPr>
          <w:rFonts w:ascii="Times New Roman" w:hAnsi="Times New Roman"/>
          <w:lang w:eastAsia="pl-PL"/>
        </w:rPr>
        <w:t>”,</w:t>
      </w:r>
      <w:r w:rsidR="00B55C17">
        <w:rPr>
          <w:rFonts w:ascii="Times New Roman" w:hAnsi="Times New Roman"/>
          <w:lang w:eastAsia="pl-PL"/>
        </w:rPr>
        <w:t xml:space="preserve"> </w:t>
      </w:r>
      <w:r w:rsidR="00F23C4C" w:rsidRPr="00F23C4C">
        <w:rPr>
          <w:rFonts w:ascii="Times New Roman" w:hAnsi="Times New Roman"/>
          <w:lang w:eastAsia="pl-PL"/>
        </w:rPr>
        <w:t>Stowarzyszeni</w:t>
      </w:r>
      <w:r w:rsidR="00B55C17">
        <w:rPr>
          <w:rFonts w:ascii="Times New Roman" w:hAnsi="Times New Roman"/>
          <w:lang w:eastAsia="pl-PL"/>
        </w:rPr>
        <w:t>u</w:t>
      </w:r>
      <w:r w:rsidR="00F23C4C" w:rsidRPr="00F23C4C">
        <w:rPr>
          <w:rFonts w:ascii="Times New Roman" w:hAnsi="Times New Roman"/>
          <w:lang w:eastAsia="pl-PL"/>
        </w:rPr>
        <w:t xml:space="preserve"> Asesorów i Komorników Sądowych „Res Iudicata”,</w:t>
      </w:r>
      <w:r w:rsidR="00B55C17">
        <w:rPr>
          <w:rFonts w:ascii="Times New Roman" w:hAnsi="Times New Roman"/>
          <w:lang w:eastAsia="pl-PL"/>
        </w:rPr>
        <w:t xml:space="preserve"> </w:t>
      </w:r>
      <w:r w:rsidR="00F23C4C" w:rsidRPr="00F23C4C">
        <w:rPr>
          <w:rFonts w:ascii="Times New Roman" w:hAnsi="Times New Roman"/>
          <w:lang w:eastAsia="pl-PL"/>
        </w:rPr>
        <w:t>Porozumieni</w:t>
      </w:r>
      <w:r w:rsidR="00B55C17">
        <w:rPr>
          <w:rFonts w:ascii="Times New Roman" w:hAnsi="Times New Roman"/>
          <w:lang w:eastAsia="pl-PL"/>
        </w:rPr>
        <w:t>u</w:t>
      </w:r>
      <w:r w:rsidR="00F23C4C" w:rsidRPr="00F23C4C">
        <w:rPr>
          <w:rFonts w:ascii="Times New Roman" w:hAnsi="Times New Roman"/>
          <w:lang w:eastAsia="pl-PL"/>
        </w:rPr>
        <w:t xml:space="preserve"> Samorządów Zawodowych i Stowarzyszeń Prawniczych,</w:t>
      </w:r>
      <w:r w:rsidR="00B55C17">
        <w:rPr>
          <w:rFonts w:ascii="Times New Roman" w:hAnsi="Times New Roman"/>
          <w:lang w:eastAsia="pl-PL"/>
        </w:rPr>
        <w:t xml:space="preserve"> </w:t>
      </w:r>
      <w:r w:rsidR="00F23C4C" w:rsidRPr="00F23C4C">
        <w:rPr>
          <w:rFonts w:ascii="Times New Roman" w:hAnsi="Times New Roman"/>
          <w:lang w:eastAsia="pl-PL"/>
        </w:rPr>
        <w:t>Stowarzyszeni</w:t>
      </w:r>
      <w:r w:rsidR="00B55C17">
        <w:rPr>
          <w:rFonts w:ascii="Times New Roman" w:hAnsi="Times New Roman"/>
          <w:lang w:eastAsia="pl-PL"/>
        </w:rPr>
        <w:t>u</w:t>
      </w:r>
      <w:r w:rsidR="00F23C4C" w:rsidRPr="00F23C4C">
        <w:rPr>
          <w:rFonts w:ascii="Times New Roman" w:hAnsi="Times New Roman"/>
          <w:lang w:eastAsia="pl-PL"/>
        </w:rPr>
        <w:t xml:space="preserve"> Prawnicy dla Polski, Ogólnopolskie</w:t>
      </w:r>
      <w:r w:rsidR="00B55C17">
        <w:rPr>
          <w:rFonts w:ascii="Times New Roman" w:hAnsi="Times New Roman"/>
          <w:lang w:eastAsia="pl-PL"/>
        </w:rPr>
        <w:t>mu</w:t>
      </w:r>
      <w:r w:rsidR="00F23C4C" w:rsidRPr="00F23C4C">
        <w:rPr>
          <w:rFonts w:ascii="Times New Roman" w:hAnsi="Times New Roman"/>
          <w:lang w:eastAsia="pl-PL"/>
        </w:rPr>
        <w:t xml:space="preserve"> Stowarzyszeni</w:t>
      </w:r>
      <w:r w:rsidR="00B55C17">
        <w:rPr>
          <w:rFonts w:ascii="Times New Roman" w:hAnsi="Times New Roman"/>
          <w:lang w:eastAsia="pl-PL"/>
        </w:rPr>
        <w:t>u</w:t>
      </w:r>
      <w:r w:rsidR="00F23C4C" w:rsidRPr="00F23C4C">
        <w:rPr>
          <w:rFonts w:ascii="Times New Roman" w:hAnsi="Times New Roman"/>
          <w:lang w:eastAsia="pl-PL"/>
        </w:rPr>
        <w:t xml:space="preserve"> Referendarzy Sądowych,</w:t>
      </w:r>
      <w:r w:rsidR="00B55C17">
        <w:rPr>
          <w:rFonts w:ascii="Times New Roman" w:hAnsi="Times New Roman"/>
          <w:lang w:eastAsia="pl-PL"/>
        </w:rPr>
        <w:t xml:space="preserve"> </w:t>
      </w:r>
      <w:r w:rsidR="00F23C4C" w:rsidRPr="00F23C4C">
        <w:rPr>
          <w:rFonts w:ascii="Times New Roman" w:hAnsi="Times New Roman"/>
          <w:lang w:eastAsia="pl-PL"/>
        </w:rPr>
        <w:t>Stowarzyszeni</w:t>
      </w:r>
      <w:r w:rsidR="00B55C17">
        <w:rPr>
          <w:rFonts w:ascii="Times New Roman" w:hAnsi="Times New Roman"/>
          <w:lang w:eastAsia="pl-PL"/>
        </w:rPr>
        <w:t>u</w:t>
      </w:r>
      <w:r w:rsidR="00F23C4C" w:rsidRPr="00F23C4C">
        <w:rPr>
          <w:rFonts w:ascii="Times New Roman" w:hAnsi="Times New Roman"/>
          <w:lang w:eastAsia="pl-PL"/>
        </w:rPr>
        <w:t xml:space="preserve"> Referendarzy Sądowych LEX IUSTA</w:t>
      </w:r>
      <w:r w:rsidR="00ED3EE0">
        <w:rPr>
          <w:rFonts w:ascii="Times New Roman" w:hAnsi="Times New Roman"/>
          <w:lang w:eastAsia="pl-PL"/>
        </w:rPr>
        <w:t xml:space="preserve">, </w:t>
      </w:r>
      <w:r w:rsidR="00F23C4C" w:rsidRPr="00F23C4C">
        <w:rPr>
          <w:rFonts w:ascii="Times New Roman" w:hAnsi="Times New Roman"/>
          <w:lang w:eastAsia="pl-PL"/>
        </w:rPr>
        <w:t>Stowarzyszeni</w:t>
      </w:r>
      <w:r w:rsidR="00ED3EE0">
        <w:rPr>
          <w:rFonts w:ascii="Times New Roman" w:hAnsi="Times New Roman"/>
          <w:lang w:eastAsia="pl-PL"/>
        </w:rPr>
        <w:t>u</w:t>
      </w:r>
      <w:r w:rsidR="00F23C4C" w:rsidRPr="00F23C4C">
        <w:rPr>
          <w:rFonts w:ascii="Times New Roman" w:hAnsi="Times New Roman"/>
          <w:lang w:eastAsia="pl-PL"/>
        </w:rPr>
        <w:t xml:space="preserve"> Referendarzy Sądowych Rzeczpospolitej</w:t>
      </w:r>
      <w:r w:rsidR="00ED3EE0">
        <w:rPr>
          <w:rFonts w:ascii="Times New Roman" w:hAnsi="Times New Roman"/>
          <w:lang w:eastAsia="pl-PL"/>
        </w:rPr>
        <w:t xml:space="preserve">, </w:t>
      </w:r>
      <w:r w:rsidR="00F23C4C" w:rsidRPr="00F23C4C">
        <w:rPr>
          <w:rFonts w:ascii="Times New Roman" w:hAnsi="Times New Roman"/>
          <w:lang w:eastAsia="pl-PL"/>
        </w:rPr>
        <w:t>Helsińsk</w:t>
      </w:r>
      <w:r w:rsidR="00ED3EE0">
        <w:rPr>
          <w:rFonts w:ascii="Times New Roman" w:hAnsi="Times New Roman"/>
          <w:lang w:eastAsia="pl-PL"/>
        </w:rPr>
        <w:t>iej</w:t>
      </w:r>
      <w:r w:rsidR="00F23C4C" w:rsidRPr="00F23C4C">
        <w:rPr>
          <w:rFonts w:ascii="Times New Roman" w:hAnsi="Times New Roman"/>
          <w:lang w:eastAsia="pl-PL"/>
        </w:rPr>
        <w:t xml:space="preserve"> Fundacj</w:t>
      </w:r>
      <w:r w:rsidR="00ED3EE0">
        <w:rPr>
          <w:rFonts w:ascii="Times New Roman" w:hAnsi="Times New Roman"/>
          <w:lang w:eastAsia="pl-PL"/>
        </w:rPr>
        <w:t xml:space="preserve">i </w:t>
      </w:r>
      <w:r w:rsidR="00F23C4C" w:rsidRPr="00F23C4C">
        <w:rPr>
          <w:rFonts w:ascii="Times New Roman" w:hAnsi="Times New Roman"/>
          <w:lang w:eastAsia="pl-PL"/>
        </w:rPr>
        <w:t>Praw Człowieka,</w:t>
      </w:r>
      <w:r w:rsidR="00ED3EE0">
        <w:rPr>
          <w:rFonts w:ascii="Times New Roman" w:hAnsi="Times New Roman"/>
          <w:lang w:eastAsia="pl-PL"/>
        </w:rPr>
        <w:t xml:space="preserve"> </w:t>
      </w:r>
      <w:r w:rsidR="00F23C4C" w:rsidRPr="00F23C4C">
        <w:rPr>
          <w:rFonts w:ascii="Times New Roman" w:hAnsi="Times New Roman"/>
          <w:lang w:eastAsia="pl-PL"/>
        </w:rPr>
        <w:t>Fundacj</w:t>
      </w:r>
      <w:r w:rsidR="00ED3EE0">
        <w:rPr>
          <w:rFonts w:ascii="Times New Roman" w:hAnsi="Times New Roman"/>
          <w:lang w:eastAsia="pl-PL"/>
        </w:rPr>
        <w:t>i</w:t>
      </w:r>
      <w:r w:rsidR="00F23C4C" w:rsidRPr="00F23C4C">
        <w:rPr>
          <w:rFonts w:ascii="Times New Roman" w:hAnsi="Times New Roman"/>
          <w:lang w:eastAsia="pl-PL"/>
        </w:rPr>
        <w:t xml:space="preserve"> Panoptykon,</w:t>
      </w:r>
      <w:r w:rsidR="00ED3EE0">
        <w:rPr>
          <w:rFonts w:ascii="Times New Roman" w:hAnsi="Times New Roman"/>
          <w:lang w:eastAsia="pl-PL"/>
        </w:rPr>
        <w:t xml:space="preserve"> </w:t>
      </w:r>
      <w:r w:rsidR="00F23C4C" w:rsidRPr="00F23C4C">
        <w:rPr>
          <w:rFonts w:ascii="Times New Roman" w:hAnsi="Times New Roman"/>
          <w:lang w:eastAsia="pl-PL"/>
        </w:rPr>
        <w:t>Fundac</w:t>
      </w:r>
      <w:r w:rsidR="00ED3EE0">
        <w:rPr>
          <w:rFonts w:ascii="Times New Roman" w:hAnsi="Times New Roman"/>
          <w:lang w:eastAsia="pl-PL"/>
        </w:rPr>
        <w:t>ji</w:t>
      </w:r>
      <w:r w:rsidR="00F23C4C" w:rsidRPr="00F23C4C">
        <w:rPr>
          <w:rFonts w:ascii="Times New Roman" w:hAnsi="Times New Roman"/>
          <w:lang w:eastAsia="pl-PL"/>
        </w:rPr>
        <w:t xml:space="preserve"> Court Watch Polska,</w:t>
      </w:r>
      <w:r w:rsidR="00ED3EE0">
        <w:rPr>
          <w:rFonts w:ascii="Times New Roman" w:hAnsi="Times New Roman"/>
          <w:lang w:eastAsia="pl-PL"/>
        </w:rPr>
        <w:t xml:space="preserve"> </w:t>
      </w:r>
      <w:r w:rsidR="00F23C4C" w:rsidRPr="00F23C4C">
        <w:rPr>
          <w:rFonts w:ascii="Times New Roman" w:hAnsi="Times New Roman"/>
          <w:lang w:eastAsia="pl-PL"/>
        </w:rPr>
        <w:t>Fundacj</w:t>
      </w:r>
      <w:r w:rsidR="00ED3EE0">
        <w:rPr>
          <w:rFonts w:ascii="Times New Roman" w:hAnsi="Times New Roman"/>
          <w:lang w:eastAsia="pl-PL"/>
        </w:rPr>
        <w:t>i</w:t>
      </w:r>
      <w:r w:rsidR="00F23C4C" w:rsidRPr="00F23C4C">
        <w:rPr>
          <w:rFonts w:ascii="Times New Roman" w:hAnsi="Times New Roman"/>
          <w:lang w:eastAsia="pl-PL"/>
        </w:rPr>
        <w:t xml:space="preserve"> Ordo Iuris,</w:t>
      </w:r>
      <w:r w:rsidR="00ED3EE0">
        <w:rPr>
          <w:rFonts w:ascii="Times New Roman" w:hAnsi="Times New Roman"/>
          <w:lang w:eastAsia="pl-PL"/>
        </w:rPr>
        <w:t xml:space="preserve"> </w:t>
      </w:r>
      <w:r w:rsidR="00F23C4C" w:rsidRPr="00F23C4C">
        <w:rPr>
          <w:rFonts w:ascii="Times New Roman" w:hAnsi="Times New Roman"/>
          <w:lang w:eastAsia="pl-PL"/>
        </w:rPr>
        <w:t>Fundacj</w:t>
      </w:r>
      <w:r w:rsidR="00ED3EE0">
        <w:rPr>
          <w:rFonts w:ascii="Times New Roman" w:hAnsi="Times New Roman"/>
          <w:lang w:eastAsia="pl-PL"/>
        </w:rPr>
        <w:t>i</w:t>
      </w:r>
      <w:r w:rsidR="00F23C4C" w:rsidRPr="00F23C4C">
        <w:rPr>
          <w:rFonts w:ascii="Times New Roman" w:hAnsi="Times New Roman"/>
          <w:lang w:eastAsia="pl-PL"/>
        </w:rPr>
        <w:t xml:space="preserve"> im. Stefana Batorego,</w:t>
      </w:r>
      <w:r w:rsidR="00ED3EE0">
        <w:rPr>
          <w:rFonts w:ascii="Times New Roman" w:hAnsi="Times New Roman"/>
          <w:lang w:eastAsia="pl-PL"/>
        </w:rPr>
        <w:t xml:space="preserve"> </w:t>
      </w:r>
      <w:r w:rsidR="00F23C4C" w:rsidRPr="00F23C4C">
        <w:rPr>
          <w:rFonts w:ascii="Times New Roman" w:hAnsi="Times New Roman"/>
          <w:lang w:eastAsia="pl-PL"/>
        </w:rPr>
        <w:t>Fundacj</w:t>
      </w:r>
      <w:r w:rsidR="00ED3EE0">
        <w:rPr>
          <w:rFonts w:ascii="Times New Roman" w:hAnsi="Times New Roman"/>
          <w:lang w:eastAsia="pl-PL"/>
        </w:rPr>
        <w:t>i</w:t>
      </w:r>
      <w:r w:rsidR="00F23C4C" w:rsidRPr="00F23C4C">
        <w:rPr>
          <w:rFonts w:ascii="Times New Roman" w:hAnsi="Times New Roman"/>
          <w:lang w:eastAsia="pl-PL"/>
        </w:rPr>
        <w:t xml:space="preserve"> na Rzecz Bezpiecznego Obrotu Prawnego,</w:t>
      </w:r>
      <w:r w:rsidR="00ED3EE0">
        <w:rPr>
          <w:rFonts w:ascii="Times New Roman" w:hAnsi="Times New Roman"/>
          <w:lang w:eastAsia="pl-PL"/>
        </w:rPr>
        <w:t xml:space="preserve"> </w:t>
      </w:r>
      <w:r w:rsidR="00F23C4C" w:rsidRPr="00F23C4C">
        <w:rPr>
          <w:rFonts w:ascii="Times New Roman" w:hAnsi="Times New Roman"/>
          <w:lang w:eastAsia="pl-PL"/>
        </w:rPr>
        <w:t>Polsk</w:t>
      </w:r>
      <w:r w:rsidR="00ED3EE0">
        <w:rPr>
          <w:rFonts w:ascii="Times New Roman" w:hAnsi="Times New Roman"/>
          <w:lang w:eastAsia="pl-PL"/>
        </w:rPr>
        <w:t>iej</w:t>
      </w:r>
      <w:r w:rsidR="00F23C4C" w:rsidRPr="00F23C4C">
        <w:rPr>
          <w:rFonts w:ascii="Times New Roman" w:hAnsi="Times New Roman"/>
          <w:lang w:eastAsia="pl-PL"/>
        </w:rPr>
        <w:t xml:space="preserve"> Fundacj</w:t>
      </w:r>
      <w:r w:rsidR="00ED3EE0">
        <w:rPr>
          <w:rFonts w:ascii="Times New Roman" w:hAnsi="Times New Roman"/>
          <w:lang w:eastAsia="pl-PL"/>
        </w:rPr>
        <w:t>i</w:t>
      </w:r>
      <w:r w:rsidR="00F23C4C" w:rsidRPr="00F23C4C">
        <w:rPr>
          <w:rFonts w:ascii="Times New Roman" w:hAnsi="Times New Roman"/>
          <w:lang w:eastAsia="pl-PL"/>
        </w:rPr>
        <w:t xml:space="preserve"> im. Roberta Schumana.</w:t>
      </w:r>
    </w:p>
    <w:p w14:paraId="26E07A53" w14:textId="77777777" w:rsidR="005A6FCD" w:rsidRDefault="002C683A" w:rsidP="002C683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Wymienione podmioty nie zgłosiły uwag do projektu. </w:t>
      </w:r>
    </w:p>
    <w:p w14:paraId="1CD0DE9F" w14:textId="11E721F0" w:rsidR="00F23C4C" w:rsidRDefault="002C683A" w:rsidP="002C683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Uwagi zostały natomiast zgłoszone przez obywatela</w:t>
      </w:r>
      <w:r w:rsidR="005A6FCD"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lang w:eastAsia="pl-PL"/>
        </w:rPr>
        <w:t xml:space="preserve"> który postulował zredagowanie </w:t>
      </w:r>
      <w:r w:rsidRPr="002C683A">
        <w:rPr>
          <w:rFonts w:ascii="Times New Roman" w:hAnsi="Times New Roman"/>
          <w:lang w:eastAsia="pl-PL"/>
        </w:rPr>
        <w:t>fragment</w:t>
      </w:r>
      <w:r>
        <w:rPr>
          <w:rFonts w:ascii="Times New Roman" w:hAnsi="Times New Roman"/>
          <w:lang w:eastAsia="pl-PL"/>
        </w:rPr>
        <w:t>u</w:t>
      </w:r>
      <w:r w:rsidRPr="002C683A">
        <w:rPr>
          <w:rFonts w:ascii="Times New Roman" w:hAnsi="Times New Roman"/>
          <w:lang w:eastAsia="pl-PL"/>
        </w:rPr>
        <w:t xml:space="preserve"> definicyjn</w:t>
      </w:r>
      <w:r>
        <w:rPr>
          <w:rFonts w:ascii="Times New Roman" w:hAnsi="Times New Roman"/>
          <w:lang w:eastAsia="pl-PL"/>
        </w:rPr>
        <w:t>ego</w:t>
      </w:r>
      <w:r w:rsidRPr="002C683A">
        <w:rPr>
          <w:rFonts w:ascii="Times New Roman" w:hAnsi="Times New Roman"/>
          <w:lang w:eastAsia="pl-PL"/>
        </w:rPr>
        <w:t xml:space="preserve"> odnośnie</w:t>
      </w:r>
      <w:r>
        <w:rPr>
          <w:rFonts w:ascii="Times New Roman" w:hAnsi="Times New Roman"/>
          <w:lang w:eastAsia="pl-PL"/>
        </w:rPr>
        <w:t xml:space="preserve"> do</w:t>
      </w:r>
      <w:r w:rsidRPr="002C683A">
        <w:rPr>
          <w:rFonts w:ascii="Times New Roman" w:hAnsi="Times New Roman"/>
          <w:lang w:eastAsia="pl-PL"/>
        </w:rPr>
        <w:t xml:space="preserve"> podpisu elektronicznego - zgodnie z obowiązującymi uregulowaniami prawnymi</w:t>
      </w:r>
      <w:r>
        <w:rPr>
          <w:rFonts w:ascii="Times New Roman" w:hAnsi="Times New Roman"/>
          <w:lang w:eastAsia="pl-PL"/>
        </w:rPr>
        <w:t xml:space="preserve">, które nakazują przez podpis elektroniczny uwzględniać </w:t>
      </w:r>
      <w:r w:rsidRPr="002C683A">
        <w:rPr>
          <w:rFonts w:ascii="Times New Roman" w:hAnsi="Times New Roman"/>
          <w:lang w:eastAsia="pl-PL"/>
        </w:rPr>
        <w:t xml:space="preserve">kwalifikowany podpis elektroniczny, podpis zaufany oraz podpis osobisty. </w:t>
      </w:r>
      <w:r>
        <w:rPr>
          <w:rFonts w:ascii="Times New Roman" w:hAnsi="Times New Roman"/>
          <w:lang w:eastAsia="pl-PL"/>
        </w:rPr>
        <w:t>Ponadto</w:t>
      </w:r>
      <w:r w:rsidR="00BE19BB">
        <w:rPr>
          <w:rFonts w:ascii="Times New Roman" w:hAnsi="Times New Roman"/>
          <w:lang w:eastAsia="pl-PL"/>
        </w:rPr>
        <w:t>, autor uwag</w:t>
      </w:r>
      <w:r>
        <w:rPr>
          <w:rFonts w:ascii="Times New Roman" w:hAnsi="Times New Roman"/>
          <w:lang w:eastAsia="pl-PL"/>
        </w:rPr>
        <w:t xml:space="preserve"> zaproponował, aby </w:t>
      </w:r>
      <w:r w:rsidR="00324D3F" w:rsidRPr="002C683A">
        <w:rPr>
          <w:rFonts w:ascii="Times New Roman" w:hAnsi="Times New Roman"/>
          <w:lang w:eastAsia="pl-PL"/>
        </w:rPr>
        <w:t xml:space="preserve">umożliwić uwierzytelnianie się </w:t>
      </w:r>
      <w:r w:rsidR="00324D3F">
        <w:rPr>
          <w:rFonts w:ascii="Times New Roman" w:hAnsi="Times New Roman"/>
          <w:lang w:eastAsia="pl-PL"/>
        </w:rPr>
        <w:t>w systemie teleinformatycznym obsługującym</w:t>
      </w:r>
      <w:r w:rsidRPr="002C683A">
        <w:rPr>
          <w:rFonts w:ascii="Times New Roman" w:hAnsi="Times New Roman"/>
          <w:lang w:eastAsia="pl-PL"/>
        </w:rPr>
        <w:t xml:space="preserve"> postępowania egzekucyjne i zabezpieczające prowadzone przez komorników sądowych </w:t>
      </w:r>
      <w:r w:rsidR="00324D3F">
        <w:rPr>
          <w:rFonts w:ascii="Times New Roman" w:hAnsi="Times New Roman"/>
          <w:lang w:eastAsia="pl-PL"/>
        </w:rPr>
        <w:t>poprzez Krajowy Węzeł</w:t>
      </w:r>
      <w:r w:rsidRPr="002C683A">
        <w:rPr>
          <w:rFonts w:ascii="Times New Roman" w:hAnsi="Times New Roman"/>
          <w:lang w:eastAsia="pl-PL"/>
        </w:rPr>
        <w:t xml:space="preserve"> Identyfikacji elektronicznej</w:t>
      </w:r>
      <w:r w:rsidR="00324D3F">
        <w:rPr>
          <w:rFonts w:ascii="Times New Roman" w:hAnsi="Times New Roman"/>
          <w:lang w:eastAsia="pl-PL"/>
        </w:rPr>
        <w:t>, a to z uwagi na treść</w:t>
      </w:r>
      <w:r w:rsidRPr="002C683A">
        <w:rPr>
          <w:rFonts w:ascii="Times New Roman" w:hAnsi="Times New Roman"/>
          <w:lang w:eastAsia="pl-PL"/>
        </w:rPr>
        <w:t xml:space="preserve"> art. 60 ust. 5 Ustawy z dnia 5 lipca 2018 r. o zmianie ustawy o usługach zaufania oraz identyfikacji elektronicznej oraz niektórych innych ustaw (Dz. U. z 2018 r. poz. 1544 oraz z 2019 r. poz. 60, 848 i 934)</w:t>
      </w:r>
      <w:r w:rsidR="00DE2B1A">
        <w:rPr>
          <w:rFonts w:ascii="Times New Roman" w:hAnsi="Times New Roman"/>
          <w:lang w:eastAsia="pl-PL"/>
        </w:rPr>
        <w:t xml:space="preserve">, który stanowi, iż </w:t>
      </w:r>
      <w:r w:rsidRPr="002C683A">
        <w:rPr>
          <w:rFonts w:ascii="Times New Roman" w:hAnsi="Times New Roman"/>
          <w:lang w:eastAsia="pl-PL"/>
        </w:rPr>
        <w:t>"System teleinformatyczny podmiotu publicznego, w którym udostępniane są usługi online, uruchomiony po dniu 31 grudnia 2020 r., zapewnia możliwość uwierzytelnienia użytkowników z wykorzystaniem środków identyfikacji elektronicznej wydanych w systemach identyfikacji elektronicznej przyłączonych do węzła krajowego identyfikacji elektronicznej, z dniem jego uruchomienia”</w:t>
      </w:r>
      <w:r w:rsidR="005A6FCD">
        <w:rPr>
          <w:rFonts w:ascii="Times New Roman" w:hAnsi="Times New Roman"/>
          <w:lang w:eastAsia="pl-PL"/>
        </w:rPr>
        <w:t>.</w:t>
      </w:r>
    </w:p>
    <w:p w14:paraId="7159D189" w14:textId="30EA9A15" w:rsidR="00E73D6F" w:rsidRPr="00E73D6F" w:rsidRDefault="00E73D6F" w:rsidP="00E73D6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lang w:eastAsia="pl-PL"/>
        </w:rPr>
      </w:pPr>
      <w:r w:rsidRPr="00E73D6F">
        <w:rPr>
          <w:rFonts w:ascii="Times New Roman" w:hAnsi="Times New Roman"/>
          <w:lang w:eastAsia="pl-PL"/>
        </w:rPr>
        <w:t>Pierwsza z wymienionych uwag została uwzględniona. Kolejnej uwagi początkowo nie uznano za zasadną,</w:t>
      </w:r>
      <w:r>
        <w:rPr>
          <w:rFonts w:ascii="Times New Roman" w:hAnsi="Times New Roman"/>
          <w:lang w:eastAsia="pl-PL"/>
        </w:rPr>
        <w:t xml:space="preserve"> </w:t>
      </w:r>
      <w:r w:rsidRPr="00E73D6F">
        <w:rPr>
          <w:rFonts w:ascii="Times New Roman" w:hAnsi="Times New Roman"/>
          <w:lang w:eastAsia="pl-PL"/>
        </w:rPr>
        <w:t>albowiem na obecnym etapie, przed ostatecznym doprecyzowaniem danych technicznych systemu teleinformatycznego,</w:t>
      </w:r>
      <w:r>
        <w:rPr>
          <w:rFonts w:ascii="Times New Roman" w:hAnsi="Times New Roman"/>
          <w:lang w:eastAsia="pl-PL"/>
        </w:rPr>
        <w:t xml:space="preserve"> </w:t>
      </w:r>
      <w:r w:rsidRPr="00E73D6F">
        <w:rPr>
          <w:rFonts w:ascii="Times New Roman" w:hAnsi="Times New Roman"/>
          <w:lang w:eastAsia="pl-PL"/>
        </w:rPr>
        <w:t>ogólna regulacja, w myśl której przez uwierzytelnienie rozumieć należy proces elektroniczny umożliwiający</w:t>
      </w:r>
      <w:r>
        <w:rPr>
          <w:rFonts w:ascii="Times New Roman" w:hAnsi="Times New Roman"/>
          <w:lang w:eastAsia="pl-PL"/>
        </w:rPr>
        <w:t xml:space="preserve"> </w:t>
      </w:r>
      <w:r w:rsidRPr="00E73D6F">
        <w:rPr>
          <w:rFonts w:ascii="Times New Roman" w:hAnsi="Times New Roman"/>
          <w:lang w:eastAsia="pl-PL"/>
        </w:rPr>
        <w:t>identyfikację elektroniczną użytkownika w systemie teleinformatycznym obsługującym postępowania egzekucyjne i</w:t>
      </w:r>
      <w:r>
        <w:rPr>
          <w:rFonts w:ascii="Times New Roman" w:hAnsi="Times New Roman"/>
          <w:lang w:eastAsia="pl-PL"/>
        </w:rPr>
        <w:t xml:space="preserve"> </w:t>
      </w:r>
      <w:r w:rsidRPr="00E73D6F">
        <w:rPr>
          <w:rFonts w:ascii="Times New Roman" w:hAnsi="Times New Roman"/>
          <w:lang w:eastAsia="pl-PL"/>
        </w:rPr>
        <w:t>zabezpieczające prowadzone przez komorników – wydaje się w należyty sposób uwzględniać możliwe do przyjęcia</w:t>
      </w:r>
      <w:r>
        <w:rPr>
          <w:rFonts w:ascii="Times New Roman" w:hAnsi="Times New Roman"/>
          <w:lang w:eastAsia="pl-PL"/>
        </w:rPr>
        <w:t xml:space="preserve"> </w:t>
      </w:r>
      <w:r w:rsidRPr="00E73D6F">
        <w:rPr>
          <w:rFonts w:ascii="Times New Roman" w:hAnsi="Times New Roman"/>
          <w:lang w:eastAsia="pl-PL"/>
        </w:rPr>
        <w:t>rozwiązania, związane z procesem uwierzytelniania użytkowników. Z uwagi na zgłoszenie tożsamego postulatu na</w:t>
      </w:r>
      <w:r>
        <w:rPr>
          <w:rFonts w:ascii="Times New Roman" w:hAnsi="Times New Roman"/>
          <w:lang w:eastAsia="pl-PL"/>
        </w:rPr>
        <w:t xml:space="preserve"> </w:t>
      </w:r>
      <w:r w:rsidRPr="00E73D6F">
        <w:rPr>
          <w:rFonts w:ascii="Times New Roman" w:hAnsi="Times New Roman"/>
          <w:lang w:eastAsia="pl-PL"/>
        </w:rPr>
        <w:t xml:space="preserve">dalszym etapie uzgodnień z RCL, uwzględniając przedstawione przez RCL uzasadnienie prawne i faktyczne </w:t>
      </w:r>
      <w:r>
        <w:rPr>
          <w:rFonts w:ascii="Times New Roman" w:hAnsi="Times New Roman"/>
          <w:lang w:eastAsia="pl-PL"/>
        </w:rPr>
        <w:t>–</w:t>
      </w:r>
      <w:r w:rsidRPr="00E73D6F">
        <w:rPr>
          <w:rFonts w:ascii="Times New Roman" w:hAnsi="Times New Roman"/>
          <w:lang w:eastAsia="pl-PL"/>
        </w:rPr>
        <w:t xml:space="preserve"> w</w:t>
      </w:r>
      <w:r>
        <w:rPr>
          <w:rFonts w:ascii="Times New Roman" w:hAnsi="Times New Roman"/>
          <w:lang w:eastAsia="pl-PL"/>
        </w:rPr>
        <w:t xml:space="preserve"> </w:t>
      </w:r>
      <w:r w:rsidRPr="00E73D6F">
        <w:rPr>
          <w:rFonts w:ascii="Times New Roman" w:hAnsi="Times New Roman"/>
          <w:lang w:eastAsia="pl-PL"/>
        </w:rPr>
        <w:t>projekcie zaznaczono możliwość uwierzytelniania dokonywanego przy składaniu pisma w systemie teleinformatycznym</w:t>
      </w:r>
      <w:r>
        <w:rPr>
          <w:rFonts w:ascii="Times New Roman" w:hAnsi="Times New Roman"/>
          <w:lang w:eastAsia="pl-PL"/>
        </w:rPr>
        <w:t xml:space="preserve"> </w:t>
      </w:r>
      <w:r w:rsidRPr="00E73D6F">
        <w:rPr>
          <w:rFonts w:ascii="Times New Roman" w:hAnsi="Times New Roman"/>
          <w:lang w:eastAsia="pl-PL"/>
        </w:rPr>
        <w:t>–także za pomocą węzła krajowego identyfikacji elektronicznej.</w:t>
      </w:r>
    </w:p>
    <w:p w14:paraId="5676E2ED" w14:textId="2224A7BB" w:rsidR="00E73D6F" w:rsidRPr="00E73D6F" w:rsidRDefault="00E73D6F" w:rsidP="00E73D6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lang w:eastAsia="pl-PL"/>
        </w:rPr>
      </w:pPr>
      <w:r w:rsidRPr="00E73D6F">
        <w:rPr>
          <w:rFonts w:ascii="Times New Roman" w:hAnsi="Times New Roman"/>
          <w:lang w:eastAsia="pl-PL"/>
        </w:rPr>
        <w:t>Projekt został przekazany do zaopiniowania Sądowi Najwyższemu, Krajowej Radzie Sądownictwa, Naczelnemu</w:t>
      </w:r>
      <w:r>
        <w:rPr>
          <w:rFonts w:ascii="Times New Roman" w:hAnsi="Times New Roman"/>
          <w:lang w:eastAsia="pl-PL"/>
        </w:rPr>
        <w:t xml:space="preserve"> </w:t>
      </w:r>
      <w:r w:rsidRPr="00E73D6F">
        <w:rPr>
          <w:rFonts w:ascii="Times New Roman" w:hAnsi="Times New Roman"/>
          <w:lang w:eastAsia="pl-PL"/>
        </w:rPr>
        <w:t>Sądowi Administracyjnemu, Rzecznikowi Praw Obywatelskich, Prezesowi Urzędu Ochrony Konkurencji i</w:t>
      </w:r>
      <w:r>
        <w:rPr>
          <w:rFonts w:ascii="Times New Roman" w:hAnsi="Times New Roman"/>
          <w:lang w:eastAsia="pl-PL"/>
        </w:rPr>
        <w:t xml:space="preserve"> </w:t>
      </w:r>
      <w:r w:rsidRPr="00E73D6F">
        <w:rPr>
          <w:rFonts w:ascii="Times New Roman" w:hAnsi="Times New Roman"/>
          <w:lang w:eastAsia="pl-PL"/>
        </w:rPr>
        <w:t>Konsumentów, Prokuratorii Generalnej oraz wszystkim sądom apelacyjnym. W ramach opiniowania uwag do projektu</w:t>
      </w:r>
      <w:r>
        <w:rPr>
          <w:rFonts w:ascii="Times New Roman" w:hAnsi="Times New Roman"/>
          <w:lang w:eastAsia="pl-PL"/>
        </w:rPr>
        <w:t xml:space="preserve"> </w:t>
      </w:r>
      <w:r w:rsidRPr="00E73D6F">
        <w:rPr>
          <w:rFonts w:ascii="Times New Roman" w:hAnsi="Times New Roman"/>
          <w:lang w:eastAsia="pl-PL"/>
        </w:rPr>
        <w:t>nie zgłoszono.</w:t>
      </w:r>
    </w:p>
    <w:p w14:paraId="5132CD74" w14:textId="7CD451C7" w:rsidR="00FE1DBF" w:rsidRPr="00E73D6F" w:rsidRDefault="00E73D6F" w:rsidP="00E73D6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lang w:eastAsia="pl-PL"/>
        </w:rPr>
      </w:pPr>
      <w:r w:rsidRPr="00E73D6F">
        <w:rPr>
          <w:rFonts w:ascii="Times New Roman" w:hAnsi="Times New Roman"/>
          <w:lang w:eastAsia="pl-PL"/>
        </w:rPr>
        <w:t>Nie wpłynęło zgłoszenie od podmiotów zainteresowanych pracami nad przedmiotowym projektem zgodnie z</w:t>
      </w:r>
      <w:r>
        <w:rPr>
          <w:rFonts w:ascii="Times New Roman" w:hAnsi="Times New Roman"/>
          <w:lang w:eastAsia="pl-PL"/>
        </w:rPr>
        <w:t xml:space="preserve"> </w:t>
      </w:r>
      <w:r w:rsidRPr="00E73D6F">
        <w:rPr>
          <w:rFonts w:ascii="Times New Roman" w:hAnsi="Times New Roman"/>
          <w:lang w:eastAsia="pl-PL"/>
        </w:rPr>
        <w:t>ustawą o działalności lobbingowej w procesie stanowienia praw.</w:t>
      </w:r>
    </w:p>
    <w:sectPr w:rsidR="00FE1DBF" w:rsidRPr="00E73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EBC"/>
    <w:rsid w:val="00012507"/>
    <w:rsid w:val="00026DB2"/>
    <w:rsid w:val="00037596"/>
    <w:rsid w:val="00051EBC"/>
    <w:rsid w:val="000812FA"/>
    <w:rsid w:val="000D4B5F"/>
    <w:rsid w:val="00173EEA"/>
    <w:rsid w:val="001938D9"/>
    <w:rsid w:val="00195172"/>
    <w:rsid w:val="001E4870"/>
    <w:rsid w:val="00236559"/>
    <w:rsid w:val="002C683A"/>
    <w:rsid w:val="002D3C55"/>
    <w:rsid w:val="00324D3F"/>
    <w:rsid w:val="003C6630"/>
    <w:rsid w:val="00446D8E"/>
    <w:rsid w:val="00454C7E"/>
    <w:rsid w:val="004652BE"/>
    <w:rsid w:val="00532F5B"/>
    <w:rsid w:val="00543D97"/>
    <w:rsid w:val="005A6FCD"/>
    <w:rsid w:val="006104BE"/>
    <w:rsid w:val="00657F90"/>
    <w:rsid w:val="00885184"/>
    <w:rsid w:val="008B4679"/>
    <w:rsid w:val="00A46577"/>
    <w:rsid w:val="00B55C17"/>
    <w:rsid w:val="00B93142"/>
    <w:rsid w:val="00BE19BB"/>
    <w:rsid w:val="00C949B3"/>
    <w:rsid w:val="00CA72DF"/>
    <w:rsid w:val="00D12193"/>
    <w:rsid w:val="00D234CD"/>
    <w:rsid w:val="00DE2B1A"/>
    <w:rsid w:val="00E27F1B"/>
    <w:rsid w:val="00E73D6F"/>
    <w:rsid w:val="00ED3EE0"/>
    <w:rsid w:val="00F23C4C"/>
    <w:rsid w:val="00FE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CDAF"/>
  <w15:chartTrackingRefBased/>
  <w15:docId w15:val="{C3084B07-2BFE-472E-BF34-0CA5F29F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EBC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051EBC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character" w:customStyle="1" w:styleId="FontStyle18">
    <w:name w:val="Font Style18"/>
    <w:rsid w:val="00051EBC"/>
    <w:rPr>
      <w:rFonts w:ascii="Garamond" w:hAnsi="Garamond" w:hint="default"/>
      <w:sz w:val="26"/>
    </w:rPr>
  </w:style>
  <w:style w:type="paragraph" w:customStyle="1" w:styleId="Style28">
    <w:name w:val="Style28"/>
    <w:basedOn w:val="Normalny"/>
    <w:uiPriority w:val="99"/>
    <w:rsid w:val="00A46577"/>
    <w:pPr>
      <w:widowControl w:val="0"/>
      <w:autoSpaceDE w:val="0"/>
      <w:autoSpaceDN w:val="0"/>
      <w:adjustRightInd w:val="0"/>
      <w:spacing w:line="257" w:lineRule="exact"/>
      <w:ind w:firstLine="638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61">
    <w:name w:val="Font Style61"/>
    <w:basedOn w:val="Domylnaczcionkaakapitu"/>
    <w:uiPriority w:val="99"/>
    <w:rsid w:val="00A46577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Kledyńska Anna  (DLPC)</dc:creator>
  <cp:keywords/>
  <dc:description/>
  <cp:lastModifiedBy>Kledyńska Anna  (DLPC)</cp:lastModifiedBy>
  <cp:revision>2</cp:revision>
  <dcterms:created xsi:type="dcterms:W3CDTF">2021-11-05T13:47:00Z</dcterms:created>
  <dcterms:modified xsi:type="dcterms:W3CDTF">2021-11-05T13:47:00Z</dcterms:modified>
</cp:coreProperties>
</file>